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2D" w:rsidRDefault="00F648D2">
      <w:pPr>
        <w:pStyle w:val="Body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Lack of community consultation about the CSST project</w:t>
      </w:r>
    </w:p>
    <w:p w:rsidR="00B4612D" w:rsidRDefault="00B4612D">
      <w:pPr>
        <w:pStyle w:val="Body"/>
        <w:spacing w:after="200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  <w:spacing w:after="200"/>
      </w:pPr>
      <w:r>
        <w:t xml:space="preserve">In 2009, Jim Watson, then an MMP, requested a report by the Environmental Commissioner of Ontario on the status of the response of the City of Ottawa to Water Quality Issues in the Ottawa River. The </w:t>
      </w:r>
      <w:r>
        <w:t xml:space="preserve">project has evolved into the Ottawa River </w:t>
      </w:r>
      <w:proofErr w:type="gramStart"/>
      <w:r>
        <w:t>Action  Plan</w:t>
      </w:r>
      <w:proofErr w:type="gramEnd"/>
      <w:r>
        <w:t xml:space="preserve"> (ORAP), and includes the CSST (Combined Sewage Storage Tunnel).</w:t>
      </w:r>
    </w:p>
    <w:p w:rsidR="00B4612D" w:rsidRDefault="00F648D2">
      <w:pPr>
        <w:pStyle w:val="Body"/>
        <w:spacing w:after="200"/>
        <w:rPr>
          <w:color w:val="0070C0"/>
          <w:u w:color="0070C0"/>
        </w:rPr>
      </w:pPr>
      <w:r>
        <w:t>The report contained substantial criticism of the low level of public consultation on the project to that date and strongly recommended i</w:t>
      </w:r>
      <w:r>
        <w:t xml:space="preserve">ncreased levels of consultation going forward. </w:t>
      </w:r>
      <w:hyperlink r:id="rId7" w:history="1">
        <w:r>
          <w:rPr>
            <w:rStyle w:val="Hyperlink0"/>
          </w:rPr>
          <w:t>https://eco.on.ca/reports/2009-ottawa-river-water-quality-issues/</w:t>
        </w:r>
      </w:hyperlink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</w:pPr>
      <w:proofErr w:type="spellStart"/>
      <w:r>
        <w:rPr>
          <w:b/>
          <w:bCs/>
          <w:lang w:val="it-IT"/>
        </w:rPr>
        <w:t>Question</w:t>
      </w:r>
      <w:proofErr w:type="spellEnd"/>
      <w:r>
        <w:rPr>
          <w:b/>
          <w:bCs/>
          <w:lang w:val="it-IT"/>
        </w:rPr>
        <w:t>:</w:t>
      </w:r>
      <w:proofErr w:type="gramStart"/>
      <w:r>
        <w:t xml:space="preserve">   </w:t>
      </w:r>
      <w:proofErr w:type="gramEnd"/>
      <w:r>
        <w:t>How is it possible that a key recommendation of t</w:t>
      </w:r>
      <w:r>
        <w:t>he province’s environmental watchdog was not followed?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  <w:rPr>
          <w:u w:color="FF0000"/>
        </w:rPr>
      </w:pPr>
      <w:r>
        <w:t>Five open-house consultations took place during the CSST project design phase in places like Orleans, Cumberland, and City Hall between 2010 and 2012. There was no direct consultation with residents o</w:t>
      </w:r>
      <w:r>
        <w:t xml:space="preserve">f New Edinburgh, the community most adversely affected by this project. </w:t>
      </w:r>
      <w:r>
        <w:rPr>
          <w:u w:color="FF0000"/>
        </w:rPr>
        <w:t xml:space="preserve">And this, despite the fact that a) there are well-established direct lines </w:t>
      </w:r>
      <w:proofErr w:type="gramStart"/>
      <w:r>
        <w:rPr>
          <w:u w:color="FF0000"/>
        </w:rPr>
        <w:t>of  communication</w:t>
      </w:r>
      <w:proofErr w:type="gramEnd"/>
      <w:r>
        <w:rPr>
          <w:u w:color="FF0000"/>
        </w:rPr>
        <w:t xml:space="preserve"> to community residents via the local newspaper </w:t>
      </w:r>
      <w:r>
        <w:rPr>
          <w:i/>
          <w:iCs/>
          <w:u w:color="FF0000"/>
        </w:rPr>
        <w:t>The New Edinburgh News</w:t>
      </w:r>
      <w:r>
        <w:rPr>
          <w:u w:color="FF0000"/>
        </w:rPr>
        <w:t>, and the community we</w:t>
      </w:r>
      <w:r>
        <w:rPr>
          <w:u w:color="FF0000"/>
        </w:rPr>
        <w:t xml:space="preserve">bsite (newedinburgh.ca); and b) New Edinburgh has long been known in the City of Ottawa as an actively engaged community with a deep sense of stewardship for its unique character and highly-valued historic and natural assets. 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</w:pPr>
      <w:r>
        <w:rPr>
          <w:b/>
          <w:bCs/>
        </w:rPr>
        <w:t>Locations:</w:t>
      </w:r>
      <w:r>
        <w:t xml:space="preserve">  Referring to the</w:t>
      </w:r>
      <w:r>
        <w:t xml:space="preserve"> four open houses held in 2010, the 2013 Environmental Study Report by </w:t>
      </w:r>
      <w:proofErr w:type="spellStart"/>
      <w:r>
        <w:t>Stantec</w:t>
      </w:r>
      <w:proofErr w:type="spellEnd"/>
      <w:r>
        <w:t xml:space="preserve"> </w:t>
      </w:r>
      <w:proofErr w:type="gramStart"/>
      <w:r>
        <w:t>states that</w:t>
      </w:r>
      <w:proofErr w:type="gramEnd"/>
      <w:r>
        <w:t>…”the 2010 open houses were held in both central and east locations to target the residents closest to the proposed infrastructure” (p. 3.32).  But the residents most</w:t>
      </w:r>
      <w:r>
        <w:t xml:space="preserve"> affected live in New Edinburgh.  We were never contacted, not even with a notice on the community website.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</w:pPr>
      <w:r>
        <w:rPr>
          <w:b/>
          <w:bCs/>
          <w:lang w:val="de-DE"/>
        </w:rPr>
        <w:t>Timing:</w:t>
      </w:r>
      <w:r>
        <w:rPr>
          <w:lang w:val="pt-PT"/>
        </w:rPr>
        <w:t xml:space="preserve">  </w:t>
      </w:r>
      <w:proofErr w:type="spellStart"/>
      <w:r>
        <w:rPr>
          <w:lang w:val="pt-PT"/>
        </w:rPr>
        <w:t>Stantec</w:t>
      </w:r>
      <w:proofErr w:type="spellEnd"/>
      <w:r>
        <w:rPr>
          <w:lang w:val="pt-PT"/>
        </w:rPr>
        <w:t xml:space="preserve"> 2013.</w:t>
      </w:r>
      <w:r>
        <w:t xml:space="preserve"> “The consultation program…was also aggressive to target the Public at most opportune occasions and availability.  For exampl</w:t>
      </w:r>
      <w:r>
        <w:t>e, public open houses were avoided during the summer months as many people are out of town.” (p. 3.29).  Fact: two of the four public meetings held in 2010 were held mid-June.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  <w:rPr>
          <w:b/>
          <w:bCs/>
        </w:rPr>
      </w:pPr>
      <w:r>
        <w:rPr>
          <w:b/>
          <w:bCs/>
        </w:rPr>
        <w:t xml:space="preserve">Attendance (distance from New Edinburgh):  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</w:pPr>
      <w:r>
        <w:t xml:space="preserve">March, 2010      Tom Brown Arena  </w:t>
      </w:r>
      <w:r>
        <w:t xml:space="preserve">  (11km, 3 attendees)</w:t>
      </w:r>
    </w:p>
    <w:p w:rsidR="00B4612D" w:rsidRDefault="00F648D2">
      <w:pPr>
        <w:pStyle w:val="Body"/>
      </w:pPr>
      <w:r>
        <w:rPr>
          <w:lang w:val="de-DE"/>
        </w:rPr>
        <w:t xml:space="preserve">April, 2010        Bob </w:t>
      </w:r>
      <w:proofErr w:type="spellStart"/>
      <w:r>
        <w:rPr>
          <w:lang w:val="de-DE"/>
        </w:rPr>
        <w:t>MacQuarrie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Rec</w:t>
      </w:r>
      <w:proofErr w:type="spellEnd"/>
      <w:r>
        <w:rPr>
          <w:lang w:val="de-DE"/>
        </w:rPr>
        <w:t xml:space="preserve">. Centre      (16km, 11 </w:t>
      </w:r>
      <w:proofErr w:type="spellStart"/>
      <w:r>
        <w:rPr>
          <w:lang w:val="de-DE"/>
        </w:rPr>
        <w:t>attendees</w:t>
      </w:r>
      <w:proofErr w:type="spellEnd"/>
      <w:r>
        <w:rPr>
          <w:lang w:val="de-DE"/>
        </w:rPr>
        <w:t>)</w:t>
      </w:r>
    </w:p>
    <w:p w:rsidR="00B4612D" w:rsidRDefault="00F648D2">
      <w:pPr>
        <w:pStyle w:val="Body"/>
      </w:pPr>
      <w:r>
        <w:t>June 15, 2010    Shenkman Arts Centre, Orleans  (18 km, 4 attendees)</w:t>
      </w:r>
    </w:p>
    <w:p w:rsidR="00B4612D" w:rsidRDefault="00F648D2">
      <w:pPr>
        <w:pStyle w:val="Body"/>
      </w:pPr>
      <w:r>
        <w:rPr>
          <w:lang w:val="de-DE"/>
        </w:rPr>
        <w:t xml:space="preserve">June 16, 2010    Montgomery Legion, Kent St.     (8 km, 9 </w:t>
      </w:r>
      <w:proofErr w:type="spellStart"/>
      <w:r>
        <w:rPr>
          <w:lang w:val="de-DE"/>
        </w:rPr>
        <w:t>attendees</w:t>
      </w:r>
      <w:proofErr w:type="spellEnd"/>
      <w:r>
        <w:rPr>
          <w:lang w:val="de-DE"/>
        </w:rPr>
        <w:t>)</w:t>
      </w:r>
    </w:p>
    <w:p w:rsidR="00B4612D" w:rsidRDefault="00F648D2">
      <w:pPr>
        <w:pStyle w:val="Body"/>
      </w:pPr>
      <w:r>
        <w:rPr>
          <w:lang w:val="de-DE"/>
        </w:rPr>
        <w:t xml:space="preserve">June       2012    City </w:t>
      </w:r>
      <w:r>
        <w:rPr>
          <w:lang w:val="de-DE"/>
        </w:rPr>
        <w:t xml:space="preserve">Hall  (4km, 11 </w:t>
      </w:r>
      <w:proofErr w:type="spellStart"/>
      <w:r>
        <w:rPr>
          <w:lang w:val="de-DE"/>
        </w:rPr>
        <w:t>attendees</w:t>
      </w:r>
      <w:proofErr w:type="spellEnd"/>
      <w:r>
        <w:rPr>
          <w:lang w:val="de-DE"/>
        </w:rPr>
        <w:t>)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  <w:rPr>
          <w:b/>
          <w:bCs/>
        </w:rPr>
      </w:pPr>
      <w:r>
        <w:t xml:space="preserve">Total public attendees, </w:t>
      </w:r>
      <w:proofErr w:type="gramStart"/>
      <w:r>
        <w:t>City-wide</w:t>
      </w:r>
      <w:proofErr w:type="gramEnd"/>
      <w:r>
        <w:t>, to the 5 CSST open house</w:t>
      </w:r>
      <w:r>
        <w:rPr>
          <w:b/>
          <w:bCs/>
        </w:rPr>
        <w:t>: 38</w:t>
      </w:r>
    </w:p>
    <w:p w:rsidR="00B4612D" w:rsidRDefault="00F648D2">
      <w:pPr>
        <w:pStyle w:val="Body"/>
      </w:pPr>
      <w:r>
        <w:lastRenderedPageBreak/>
        <w:t>Total City staff/consultant attendees</w:t>
      </w:r>
      <w:r>
        <w:rPr>
          <w:b/>
          <w:bCs/>
        </w:rPr>
        <w:t>: 42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</w:pPr>
      <w:r>
        <w:rPr>
          <w:b/>
          <w:bCs/>
        </w:rPr>
        <w:t>City of Ottawa policy:</w:t>
      </w:r>
      <w:r>
        <w:t xml:space="preserve">  The serious omission to consult with the residents of the community most affected is in direct con</w:t>
      </w:r>
      <w:r>
        <w:t>tradiction to the City’s policy for public engagement, approved by City Council with great fanfare in December 2013. The City’s policy states that Ottawa will be:</w:t>
      </w:r>
    </w:p>
    <w:p w:rsidR="00B4612D" w:rsidRDefault="00F648D2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 City where public engagement is valued as an important part of the decision making process</w:t>
      </w:r>
      <w:r>
        <w:rPr>
          <w:rFonts w:ascii="Times New Roman" w:hAnsi="Times New Roman"/>
          <w:sz w:val="24"/>
          <w:szCs w:val="24"/>
        </w:rPr>
        <w:t xml:space="preserve"> and is inclusive, meaningful, accountable, and responsive to the public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perspectives and needs.</w:t>
      </w:r>
      <w:r>
        <w:rPr>
          <w:rFonts w:ascii="Times New Roman" w:hAnsi="Times New Roman"/>
          <w:sz w:val="24"/>
          <w:szCs w:val="24"/>
        </w:rPr>
        <w:t xml:space="preserve">” </w:t>
      </w:r>
    </w:p>
    <w:p w:rsidR="00B4612D" w:rsidRDefault="00F648D2">
      <w:pPr>
        <w:pStyle w:val="Body"/>
      </w:pPr>
      <w:r>
        <w:t>These fine words from City Council are a far cry from the non-process used by the City to engage the community of New Edinburgh in discussions about the po</w:t>
      </w:r>
      <w:r>
        <w:t>tential effects of the CSST Site #5 proposal.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</w:pPr>
      <w:r>
        <w:t>The community of New Edinburgh DID NOT KNOW about the primary mucking location of the east-west tunnel of the CSST until Oct. 27, 2016.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  <w:rPr>
          <w:b/>
          <w:bCs/>
        </w:rPr>
      </w:pPr>
      <w:r>
        <w:rPr>
          <w:b/>
          <w:bCs/>
        </w:rPr>
        <w:t>Conclusion: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  <w:rPr>
          <w:u w:color="FF0000"/>
        </w:rPr>
      </w:pPr>
      <w:r>
        <w:t xml:space="preserve">Many residents wonder whether the lack of consultation by the City with New Edinburgh was a deliberate stealth operation planned at the highest levels of the City administration.  Or was it just incompetence? </w:t>
      </w:r>
      <w:r>
        <w:rPr>
          <w:u w:color="FF0000"/>
        </w:rPr>
        <w:t xml:space="preserve">Or straightforward lack of concern on the part </w:t>
      </w:r>
      <w:r>
        <w:rPr>
          <w:u w:color="FF0000"/>
        </w:rPr>
        <w:t>of the City for the impact on the lives of New Edinburgh residents, readily dismissed as “collateral damage” from this massive and intrusive project.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</w:pPr>
      <w:r>
        <w:t xml:space="preserve">Regardless, it is clear that the criticisms </w:t>
      </w:r>
      <w:proofErr w:type="spellStart"/>
      <w:r>
        <w:t>levelled</w:t>
      </w:r>
      <w:proofErr w:type="spellEnd"/>
      <w:r>
        <w:t xml:space="preserve"> at the City in 2009 by the Environmental Commissione</w:t>
      </w:r>
      <w:r>
        <w:t xml:space="preserve">r are every bit as valid today, with the residents of New Edinburgh </w:t>
      </w:r>
      <w:proofErr w:type="gramStart"/>
      <w:r>
        <w:t>expected  to</w:t>
      </w:r>
      <w:proofErr w:type="gramEnd"/>
      <w:r>
        <w:t xml:space="preserve"> pay the price. </w:t>
      </w: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B4612D">
      <w:pPr>
        <w:pStyle w:val="Body"/>
        <w:rPr>
          <w:rFonts w:ascii="Times New Roman" w:eastAsia="Times New Roman" w:hAnsi="Times New Roman" w:cs="Times New Roman"/>
        </w:rPr>
      </w:pPr>
    </w:p>
    <w:p w:rsidR="00B4612D" w:rsidRDefault="00F648D2">
      <w:pPr>
        <w:pStyle w:val="Body"/>
      </w:pPr>
      <w:r>
        <w:t>Joe Chouinard</w:t>
      </w:r>
    </w:p>
    <w:p w:rsidR="00B4612D" w:rsidRDefault="00F648D2">
      <w:pPr>
        <w:pStyle w:val="Body"/>
      </w:pPr>
      <w:r>
        <w:t>December 2016</w:t>
      </w:r>
    </w:p>
    <w:sectPr w:rsidR="00B4612D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48D2">
      <w:r>
        <w:separator/>
      </w:r>
    </w:p>
  </w:endnote>
  <w:endnote w:type="continuationSeparator" w:id="0">
    <w:p w:rsidR="00000000" w:rsidRDefault="00F6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2D" w:rsidRDefault="00B4612D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48D2">
      <w:r>
        <w:separator/>
      </w:r>
    </w:p>
  </w:footnote>
  <w:footnote w:type="continuationSeparator" w:id="0">
    <w:p w:rsidR="00000000" w:rsidRDefault="00F648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12D" w:rsidRDefault="00B4612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612D"/>
    <w:rsid w:val="00B4612D"/>
    <w:rsid w:val="00F6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paragraph" w:styleId="NormalWeb">
    <w:name w:val="Normal (Web)"/>
    <w:pPr>
      <w:spacing w:before="100" w:after="100"/>
    </w:pPr>
    <w:rPr>
      <w:rFonts w:ascii="Times" w:hAnsi="Times" w:cs="Arial Unicode MS"/>
      <w:color w:val="000000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paragraph" w:styleId="NormalWeb">
    <w:name w:val="Normal (Web)"/>
    <w:pPr>
      <w:spacing w:before="100" w:after="100"/>
    </w:pPr>
    <w:rPr>
      <w:rFonts w:ascii="Times" w:hAnsi="Times"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eco.on.ca/reports/2009-ottawa-river-water-quality-issues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3542</Characters>
  <Application>Microsoft Macintosh Word</Application>
  <DocSecurity>0</DocSecurity>
  <Lines>29</Lines>
  <Paragraphs>8</Paragraphs>
  <ScaleCrop>false</ScaleCrop>
  <Company>Latens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Leadlay</cp:lastModifiedBy>
  <cp:revision>2</cp:revision>
  <dcterms:created xsi:type="dcterms:W3CDTF">2017-01-06T22:13:00Z</dcterms:created>
  <dcterms:modified xsi:type="dcterms:W3CDTF">2017-01-06T22:13:00Z</dcterms:modified>
</cp:coreProperties>
</file>